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193C6" w14:textId="77777777" w:rsidR="006563A8" w:rsidRPr="00A73A9D" w:rsidRDefault="006563A8" w:rsidP="006563A8">
      <w:pPr>
        <w:spacing w:line="276" w:lineRule="auto"/>
        <w:jc w:val="center"/>
        <w:outlineLvl w:val="0"/>
        <w:rPr>
          <w:rFonts w:ascii="Times New Roman" w:hAnsi="Times New Roman" w:cs="Times New Roman"/>
          <w:lang w:val="en-GB"/>
        </w:rPr>
      </w:pPr>
      <w:r w:rsidRPr="00A73A9D">
        <w:rPr>
          <w:rFonts w:ascii="Times New Roman" w:hAnsi="Times New Roman" w:cs="Times New Roman"/>
          <w:b/>
          <w:sz w:val="32"/>
          <w:szCs w:val="32"/>
          <w:lang w:val="en-GB"/>
        </w:rPr>
        <w:t xml:space="preserve">The Role of </w:t>
      </w:r>
      <w:bookmarkStart w:id="0" w:name="_GoBack"/>
      <w:bookmarkEnd w:id="0"/>
      <w:r w:rsidRPr="00A73A9D">
        <w:rPr>
          <w:rFonts w:ascii="Times New Roman" w:hAnsi="Times New Roman" w:cs="Times New Roman"/>
          <w:b/>
          <w:sz w:val="32"/>
          <w:szCs w:val="32"/>
          <w:lang w:val="en-GB"/>
        </w:rPr>
        <w:t>Similarity in the Emergence of Conventions</w:t>
      </w:r>
    </w:p>
    <w:p w14:paraId="767EEFD6" w14:textId="77777777" w:rsidR="006563A8" w:rsidRPr="00A73A9D" w:rsidRDefault="006563A8" w:rsidP="006563A8">
      <w:pPr>
        <w:spacing w:line="276" w:lineRule="auto"/>
        <w:jc w:val="center"/>
        <w:rPr>
          <w:rFonts w:ascii="Times New Roman" w:hAnsi="Times New Roman" w:cs="Times New Roman"/>
          <w:lang w:val="en-GB"/>
        </w:rPr>
      </w:pPr>
    </w:p>
    <w:p w14:paraId="7EC3EDEF" w14:textId="77777777" w:rsidR="006563A8" w:rsidRPr="00A73A9D" w:rsidRDefault="006563A8" w:rsidP="006563A8">
      <w:pPr>
        <w:spacing w:line="276" w:lineRule="auto"/>
        <w:jc w:val="center"/>
        <w:outlineLvl w:val="0"/>
        <w:rPr>
          <w:rFonts w:ascii="Times New Roman" w:hAnsi="Times New Roman" w:cs="Times New Roman"/>
          <w:lang w:val="en-GB"/>
        </w:rPr>
      </w:pPr>
      <w:r w:rsidRPr="00A73A9D">
        <w:rPr>
          <w:rFonts w:ascii="Times New Roman" w:hAnsi="Times New Roman" w:cs="Times New Roman"/>
          <w:lang w:val="en-GB"/>
        </w:rPr>
        <w:t>Robin Cubitt</w:t>
      </w:r>
      <w:r w:rsidRPr="00A73A9D">
        <w:rPr>
          <w:rStyle w:val="Appelnotedebasdep"/>
          <w:rFonts w:ascii="Times New Roman" w:hAnsi="Times New Roman" w:cs="Times New Roman"/>
          <w:lang w:val="en-GB"/>
        </w:rPr>
        <w:footnoteReference w:id="1"/>
      </w:r>
    </w:p>
    <w:p w14:paraId="3D8BDA24" w14:textId="77777777" w:rsidR="006563A8" w:rsidRPr="00A73A9D" w:rsidRDefault="006563A8" w:rsidP="006563A8">
      <w:pPr>
        <w:spacing w:line="276" w:lineRule="auto"/>
        <w:jc w:val="center"/>
        <w:rPr>
          <w:rFonts w:ascii="Times New Roman" w:hAnsi="Times New Roman" w:cs="Times New Roman"/>
          <w:lang w:val="en-GB"/>
        </w:rPr>
      </w:pPr>
      <w:r w:rsidRPr="00A73A9D">
        <w:rPr>
          <w:rFonts w:ascii="Times New Roman" w:hAnsi="Times New Roman" w:cs="Times New Roman"/>
          <w:lang w:val="en-GB"/>
        </w:rPr>
        <w:t>Andrea Isoni</w:t>
      </w:r>
      <w:r w:rsidRPr="00A73A9D">
        <w:rPr>
          <w:rStyle w:val="Appelnotedebasdep"/>
          <w:rFonts w:ascii="Times New Roman" w:hAnsi="Times New Roman" w:cs="Times New Roman"/>
          <w:lang w:val="en-GB"/>
        </w:rPr>
        <w:footnoteReference w:id="2"/>
      </w:r>
    </w:p>
    <w:p w14:paraId="393C7BB5" w14:textId="77777777" w:rsidR="006563A8" w:rsidRPr="00A73A9D" w:rsidRDefault="006563A8" w:rsidP="006563A8">
      <w:pPr>
        <w:spacing w:line="276" w:lineRule="auto"/>
        <w:jc w:val="center"/>
        <w:rPr>
          <w:rFonts w:ascii="Times New Roman" w:hAnsi="Times New Roman" w:cs="Times New Roman"/>
          <w:lang w:val="en-GB"/>
        </w:rPr>
      </w:pPr>
      <w:r w:rsidRPr="00A73A9D">
        <w:rPr>
          <w:rFonts w:ascii="Times New Roman" w:hAnsi="Times New Roman" w:cs="Times New Roman"/>
          <w:lang w:val="en-GB"/>
        </w:rPr>
        <w:t>Robert Sugden</w:t>
      </w:r>
      <w:r w:rsidRPr="00A73A9D">
        <w:rPr>
          <w:rStyle w:val="Appelnotedebasdep"/>
          <w:rFonts w:ascii="Times New Roman" w:hAnsi="Times New Roman" w:cs="Times New Roman"/>
          <w:lang w:val="en-GB"/>
        </w:rPr>
        <w:footnoteReference w:id="3"/>
      </w:r>
    </w:p>
    <w:p w14:paraId="6062A66B" w14:textId="77777777" w:rsidR="006563A8" w:rsidRPr="00A73A9D" w:rsidRDefault="006563A8" w:rsidP="006563A8">
      <w:pPr>
        <w:spacing w:line="276" w:lineRule="auto"/>
        <w:jc w:val="center"/>
        <w:rPr>
          <w:rFonts w:ascii="Times New Roman" w:hAnsi="Times New Roman" w:cs="Times New Roman"/>
          <w:lang w:val="en-GB"/>
        </w:rPr>
      </w:pPr>
      <w:r w:rsidRPr="00A73A9D">
        <w:rPr>
          <w:rFonts w:ascii="Times New Roman" w:hAnsi="Times New Roman" w:cs="Times New Roman"/>
          <w:lang w:val="en-GB"/>
        </w:rPr>
        <w:t>Jonathan Tan</w:t>
      </w:r>
      <w:r w:rsidRPr="00A73A9D">
        <w:rPr>
          <w:rStyle w:val="Appelnotedebasdep"/>
          <w:rFonts w:ascii="Times New Roman" w:hAnsi="Times New Roman" w:cs="Times New Roman"/>
          <w:lang w:val="en-GB"/>
        </w:rPr>
        <w:footnoteReference w:id="4"/>
      </w:r>
    </w:p>
    <w:p w14:paraId="439744A4" w14:textId="77777777" w:rsidR="006563A8" w:rsidRPr="00A73A9D" w:rsidRDefault="006563A8" w:rsidP="006563A8">
      <w:pPr>
        <w:spacing w:line="276" w:lineRule="auto"/>
        <w:jc w:val="center"/>
        <w:rPr>
          <w:rFonts w:ascii="Times New Roman" w:hAnsi="Times New Roman" w:cs="Times New Roman"/>
          <w:lang w:val="en-GB"/>
        </w:rPr>
      </w:pPr>
      <w:r w:rsidRPr="00A73A9D">
        <w:rPr>
          <w:rFonts w:ascii="Times New Roman" w:hAnsi="Times New Roman" w:cs="Times New Roman"/>
          <w:lang w:val="en-GB"/>
        </w:rPr>
        <w:t xml:space="preserve">Kei </w:t>
      </w:r>
      <w:proofErr w:type="spellStart"/>
      <w:r w:rsidRPr="00A73A9D">
        <w:rPr>
          <w:rFonts w:ascii="Times New Roman" w:hAnsi="Times New Roman" w:cs="Times New Roman"/>
          <w:lang w:val="en-GB"/>
        </w:rPr>
        <w:t>Tsutsui</w:t>
      </w:r>
      <w:proofErr w:type="spellEnd"/>
      <w:r w:rsidRPr="00A73A9D">
        <w:rPr>
          <w:rStyle w:val="Appelnotedebasdep"/>
          <w:rFonts w:ascii="Times New Roman" w:hAnsi="Times New Roman" w:cs="Times New Roman"/>
          <w:lang w:val="en-GB"/>
        </w:rPr>
        <w:footnoteReference w:id="5"/>
      </w:r>
    </w:p>
    <w:p w14:paraId="1D312564" w14:textId="77777777" w:rsidR="00C86C97" w:rsidRDefault="00C11C71" w:rsidP="006563A8">
      <w:pPr>
        <w:spacing w:line="276" w:lineRule="auto"/>
      </w:pPr>
    </w:p>
    <w:p w14:paraId="017430B1" w14:textId="77777777" w:rsidR="006563A8" w:rsidRPr="00A73A9D" w:rsidRDefault="006563A8" w:rsidP="006563A8">
      <w:pPr>
        <w:spacing w:line="276" w:lineRule="auto"/>
        <w:outlineLvl w:val="0"/>
        <w:rPr>
          <w:rFonts w:ascii="Times New Roman" w:hAnsi="Times New Roman" w:cs="Times New Roman"/>
          <w:lang w:val="en-GB"/>
        </w:rPr>
      </w:pPr>
      <w:r w:rsidRPr="00A73A9D">
        <w:rPr>
          <w:rFonts w:ascii="Times New Roman" w:hAnsi="Times New Roman" w:cs="Times New Roman"/>
          <w:b/>
          <w:lang w:val="en-GB"/>
        </w:rPr>
        <w:t>Abstract</w:t>
      </w:r>
    </w:p>
    <w:p w14:paraId="617CB517" w14:textId="77777777" w:rsidR="006563A8" w:rsidRPr="006563A8" w:rsidRDefault="006563A8" w:rsidP="006563A8">
      <w:pPr>
        <w:spacing w:line="276" w:lineRule="auto"/>
        <w:rPr>
          <w:rFonts w:ascii="Times New Roman" w:eastAsia="Times New Roman" w:hAnsi="Times New Roman" w:cs="Times New Roman"/>
          <w:lang w:val="en-GB"/>
        </w:rPr>
      </w:pPr>
      <w:r w:rsidRPr="006C5D25">
        <w:rPr>
          <w:rFonts w:ascii="Times New Roman" w:eastAsia="Times New Roman" w:hAnsi="Times New Roman" w:cs="Times New Roman"/>
          <w:color w:val="000000" w:themeColor="text1"/>
          <w:lang w:val="en-GB"/>
        </w:rPr>
        <w:t xml:space="preserve">Standard analyses of the evolution of conventions attribute no special role to strategy labels.  In reality, conventions often arise in </w:t>
      </w:r>
      <w:r w:rsidRPr="006C5D25">
        <w:rPr>
          <w:rFonts w:ascii="Times New Roman" w:eastAsia="Times New Roman" w:hAnsi="Times New Roman" w:cs="Times New Roman"/>
          <w:i/>
          <w:iCs/>
          <w:color w:val="000000" w:themeColor="text1"/>
          <w:lang w:val="en-GB"/>
        </w:rPr>
        <w:t>recurrently similar</w:t>
      </w:r>
      <w:r w:rsidRPr="006C5D25">
        <w:rPr>
          <w:rFonts w:ascii="Times New Roman" w:eastAsia="Times New Roman" w:hAnsi="Times New Roman" w:cs="Times New Roman"/>
          <w:color w:val="000000" w:themeColor="text1"/>
          <w:lang w:val="en-GB"/>
        </w:rPr>
        <w:t xml:space="preserve"> coordination problems, in which labels vary between occurrences.  In such problems, more </w:t>
      </w:r>
      <w:r w:rsidRPr="006C5D25">
        <w:rPr>
          <w:rFonts w:ascii="Times New Roman" w:eastAsia="Times New Roman" w:hAnsi="Times New Roman" w:cs="Times New Roman"/>
          <w:i/>
          <w:iCs/>
          <w:color w:val="000000" w:themeColor="text1"/>
          <w:lang w:val="en-GB"/>
        </w:rPr>
        <w:t>replicable</w:t>
      </w:r>
      <w:r w:rsidRPr="006C5D25">
        <w:rPr>
          <w:rFonts w:ascii="Times New Roman" w:eastAsia="Times New Roman" w:hAnsi="Times New Roman" w:cs="Times New Roman"/>
          <w:color w:val="000000" w:themeColor="text1"/>
          <w:lang w:val="en-GB"/>
        </w:rPr>
        <w:t xml:space="preserve"> labels – i.e., those that can be more easily recognised in successive occurrences – may form the basis for the emergence of conventions.  Once coordination is achieved, future coordination is enhanced by choosing strategies with labels </w:t>
      </w:r>
      <w:r w:rsidRPr="006C5D25">
        <w:rPr>
          <w:rFonts w:ascii="Times New Roman" w:eastAsia="Times New Roman" w:hAnsi="Times New Roman" w:cs="Times New Roman"/>
          <w:i/>
          <w:iCs/>
          <w:color w:val="000000" w:themeColor="text1"/>
          <w:lang w:val="en-GB"/>
        </w:rPr>
        <w:t>similar</w:t>
      </w:r>
      <w:r w:rsidRPr="006C5D25">
        <w:rPr>
          <w:rFonts w:ascii="Times New Roman" w:eastAsia="Times New Roman" w:hAnsi="Times New Roman" w:cs="Times New Roman"/>
          <w:color w:val="000000" w:themeColor="text1"/>
          <w:lang w:val="en-GB"/>
        </w:rPr>
        <w:t xml:space="preserve"> to those that led to past success.  We report an experimental study of recurrently similar coordination games </w:t>
      </w:r>
      <w:r>
        <w:rPr>
          <w:rFonts w:ascii="Times New Roman" w:eastAsia="Times New Roman" w:hAnsi="Times New Roman" w:cs="Times New Roman"/>
          <w:color w:val="000000" w:themeColor="text1"/>
          <w:lang w:val="en-GB"/>
        </w:rPr>
        <w:t>with</w:t>
      </w:r>
      <w:r w:rsidRPr="006C5D25">
        <w:rPr>
          <w:rFonts w:ascii="Times New Roman" w:eastAsia="Times New Roman" w:hAnsi="Times New Roman" w:cs="Times New Roman"/>
          <w:color w:val="000000" w:themeColor="text1"/>
          <w:lang w:val="en-GB"/>
        </w:rPr>
        <w:t xml:space="preserve"> strategies differentiated by randomly-generated images.  We manipulate the replicability of images and establish a direct link between </w:t>
      </w:r>
      <w:r>
        <w:rPr>
          <w:rFonts w:ascii="Times New Roman" w:eastAsia="Times New Roman" w:hAnsi="Times New Roman" w:cs="Times New Roman"/>
          <w:color w:val="000000" w:themeColor="text1"/>
          <w:lang w:val="en-GB"/>
        </w:rPr>
        <w:t xml:space="preserve">perceived </w:t>
      </w:r>
      <w:r w:rsidRPr="006C5D25">
        <w:rPr>
          <w:rFonts w:ascii="Times New Roman" w:eastAsia="Times New Roman" w:hAnsi="Times New Roman" w:cs="Times New Roman"/>
          <w:color w:val="000000" w:themeColor="text1"/>
          <w:lang w:val="en-GB"/>
        </w:rPr>
        <w:t xml:space="preserve">and objective measures of </w:t>
      </w:r>
      <w:r w:rsidRPr="006C5D25">
        <w:rPr>
          <w:rFonts w:ascii="Times New Roman" w:eastAsia="Times New Roman" w:hAnsi="Times New Roman" w:cs="Times New Roman"/>
          <w:i/>
          <w:color w:val="000000" w:themeColor="text1"/>
          <w:lang w:val="en-GB"/>
        </w:rPr>
        <w:t>image similarity</w:t>
      </w:r>
      <w:r w:rsidRPr="006C5D25">
        <w:rPr>
          <w:rFonts w:ascii="Times New Roman" w:eastAsia="Times New Roman" w:hAnsi="Times New Roman" w:cs="Times New Roman"/>
          <w:color w:val="000000" w:themeColor="text1"/>
          <w:lang w:val="en-GB"/>
        </w:rPr>
        <w:t xml:space="preserve">.  Our results are </w:t>
      </w:r>
      <w:r>
        <w:rPr>
          <w:rFonts w:ascii="Times New Roman" w:eastAsia="Times New Roman" w:hAnsi="Times New Roman" w:cs="Times New Roman"/>
          <w:color w:val="000000" w:themeColor="text1"/>
          <w:lang w:val="en-GB"/>
        </w:rPr>
        <w:t>compatible</w:t>
      </w:r>
      <w:r w:rsidRPr="006C5D25">
        <w:rPr>
          <w:rFonts w:ascii="Times New Roman" w:eastAsia="Times New Roman" w:hAnsi="Times New Roman" w:cs="Times New Roman"/>
          <w:color w:val="000000" w:themeColor="text1"/>
          <w:lang w:val="en-GB"/>
        </w:rPr>
        <w:t xml:space="preserve"> with a model in which initial coordination is achieved using the </w:t>
      </w:r>
      <w:r w:rsidRPr="006C5D25">
        <w:rPr>
          <w:rFonts w:ascii="Times New Roman" w:eastAsia="Times New Roman" w:hAnsi="Times New Roman" w:cs="Times New Roman"/>
          <w:i/>
          <w:iCs/>
          <w:color w:val="000000" w:themeColor="text1"/>
          <w:lang w:val="en-GB"/>
        </w:rPr>
        <w:t>one-off salience</w:t>
      </w:r>
      <w:r w:rsidRPr="006C5D25">
        <w:rPr>
          <w:rFonts w:ascii="Times New Roman" w:eastAsia="Times New Roman" w:hAnsi="Times New Roman" w:cs="Times New Roman"/>
          <w:color w:val="000000" w:themeColor="text1"/>
          <w:lang w:val="en-GB"/>
        </w:rPr>
        <w:t xml:space="preserve"> properties of images.  After coordination success, subsequent choices are driven by </w:t>
      </w:r>
      <w:r w:rsidRPr="006C5D25">
        <w:rPr>
          <w:rFonts w:ascii="Times New Roman" w:eastAsia="Times New Roman" w:hAnsi="Times New Roman" w:cs="Times New Roman"/>
          <w:iCs/>
          <w:color w:val="000000" w:themeColor="text1"/>
          <w:lang w:val="en-GB"/>
        </w:rPr>
        <w:t>image similarity</w:t>
      </w:r>
      <w:r w:rsidRPr="006C5D25">
        <w:rPr>
          <w:rFonts w:ascii="Times New Roman" w:eastAsia="Times New Roman" w:hAnsi="Times New Roman" w:cs="Times New Roman"/>
          <w:color w:val="000000" w:themeColor="text1"/>
          <w:lang w:val="en-GB"/>
        </w:rPr>
        <w:t>, leading to an increasing likelihood of further success.</w:t>
      </w:r>
      <w:r w:rsidRPr="00FF1644">
        <w:rPr>
          <w:rFonts w:ascii="Times New Roman" w:eastAsia="Times New Roman" w:hAnsi="Times New Roman" w:cs="Times New Roman"/>
          <w:color w:val="000000" w:themeColor="text1"/>
          <w:lang w:val="en-GB"/>
        </w:rPr>
        <w:t xml:space="preserve">  </w:t>
      </w:r>
      <w:r>
        <w:rPr>
          <w:rFonts w:ascii="Times New Roman" w:hAnsi="Times New Roman" w:cs="Times New Roman"/>
          <w:lang w:val="en-GB"/>
        </w:rPr>
        <w:t>[150 words]</w:t>
      </w:r>
    </w:p>
    <w:sectPr w:rsidR="006563A8" w:rsidRPr="006563A8" w:rsidSect="00047355">
      <w:footnotePr>
        <w:numFmt w:val="chicago"/>
      </w:foot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8D83" w14:textId="77777777" w:rsidR="006563A8" w:rsidRDefault="006563A8" w:rsidP="006563A8">
      <w:r>
        <w:separator/>
      </w:r>
    </w:p>
  </w:endnote>
  <w:endnote w:type="continuationSeparator" w:id="0">
    <w:p w14:paraId="149FA95C" w14:textId="77777777" w:rsidR="006563A8" w:rsidRDefault="006563A8" w:rsidP="0065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F2CD" w14:textId="77777777" w:rsidR="006563A8" w:rsidRDefault="006563A8" w:rsidP="006563A8">
      <w:r>
        <w:separator/>
      </w:r>
    </w:p>
  </w:footnote>
  <w:footnote w:type="continuationSeparator" w:id="0">
    <w:p w14:paraId="500E9530" w14:textId="77777777" w:rsidR="006563A8" w:rsidRDefault="006563A8" w:rsidP="006563A8">
      <w:r>
        <w:continuationSeparator/>
      </w:r>
    </w:p>
  </w:footnote>
  <w:footnote w:id="1">
    <w:p w14:paraId="438AB61E" w14:textId="77777777" w:rsidR="006563A8" w:rsidRPr="00BD4619" w:rsidRDefault="006563A8" w:rsidP="006563A8">
      <w:pPr>
        <w:pStyle w:val="Notedebasdepage"/>
        <w:spacing w:after="120"/>
        <w:rPr>
          <w:rFonts w:ascii="Times New Roman" w:hAnsi="Times New Roman" w:cs="Times New Roman"/>
          <w:sz w:val="20"/>
          <w:szCs w:val="20"/>
          <w:lang w:val="en-GB"/>
        </w:rPr>
      </w:pPr>
      <w:r w:rsidRPr="00BD4619">
        <w:rPr>
          <w:rStyle w:val="Appelnotedebasdep"/>
          <w:rFonts w:ascii="Times New Roman" w:hAnsi="Times New Roman" w:cs="Times New Roman"/>
          <w:sz w:val="20"/>
          <w:szCs w:val="20"/>
        </w:rPr>
        <w:footnoteRef/>
      </w:r>
      <w:r w:rsidRPr="00BD4619">
        <w:rPr>
          <w:rFonts w:ascii="Times New Roman" w:hAnsi="Times New Roman" w:cs="Times New Roman"/>
          <w:sz w:val="20"/>
          <w:szCs w:val="20"/>
        </w:rPr>
        <w:t xml:space="preserve"> </w:t>
      </w:r>
      <w:r w:rsidRPr="00BD4619">
        <w:rPr>
          <w:rFonts w:ascii="Times New Roman" w:hAnsi="Times New Roman" w:cs="Times New Roman"/>
          <w:sz w:val="20"/>
          <w:szCs w:val="20"/>
          <w:lang w:val="en-GB"/>
        </w:rPr>
        <w:t>School of Economics, University of Nottingham, University Park, Nottingham NG7 2RD (UK). Email: robin.cubitt@nottingham.ac.uk.</w:t>
      </w:r>
    </w:p>
  </w:footnote>
  <w:footnote w:id="2">
    <w:p w14:paraId="3B7980DA" w14:textId="77777777" w:rsidR="006563A8" w:rsidRPr="00BD4619" w:rsidRDefault="006563A8" w:rsidP="006563A8">
      <w:pPr>
        <w:pStyle w:val="Notedebasdepage"/>
        <w:spacing w:after="120"/>
        <w:rPr>
          <w:rFonts w:ascii="Times New Roman" w:hAnsi="Times New Roman" w:cs="Times New Roman"/>
          <w:sz w:val="20"/>
          <w:szCs w:val="20"/>
          <w:lang w:val="en-GB"/>
        </w:rPr>
      </w:pPr>
      <w:r w:rsidRPr="00BD4619">
        <w:rPr>
          <w:rStyle w:val="Appelnotedebasdep"/>
          <w:rFonts w:ascii="Times New Roman" w:hAnsi="Times New Roman" w:cs="Times New Roman"/>
          <w:sz w:val="20"/>
          <w:szCs w:val="20"/>
        </w:rPr>
        <w:footnoteRef/>
      </w:r>
      <w:r w:rsidRPr="00BD4619">
        <w:rPr>
          <w:rFonts w:ascii="Times New Roman" w:hAnsi="Times New Roman" w:cs="Times New Roman"/>
          <w:sz w:val="20"/>
          <w:szCs w:val="20"/>
        </w:rPr>
        <w:t xml:space="preserve"> </w:t>
      </w:r>
      <w:r w:rsidRPr="00BD4619">
        <w:rPr>
          <w:rFonts w:ascii="Times New Roman" w:hAnsi="Times New Roman" w:cs="Times New Roman"/>
          <w:sz w:val="20"/>
          <w:szCs w:val="20"/>
          <w:lang w:val="en-GB"/>
        </w:rPr>
        <w:t>Warwick Business School, University of Warwick, Coventry CV4 7AL (UK); and University of Cagliari (Italy). Email: a.isoni@warwick.ac.uk.</w:t>
      </w:r>
    </w:p>
  </w:footnote>
  <w:footnote w:id="3">
    <w:p w14:paraId="3F5110E0" w14:textId="77777777" w:rsidR="006563A8" w:rsidRPr="00BD4619" w:rsidRDefault="006563A8" w:rsidP="006563A8">
      <w:pPr>
        <w:pStyle w:val="Notedebasdepage"/>
        <w:spacing w:after="120"/>
        <w:rPr>
          <w:rFonts w:ascii="Times New Roman" w:hAnsi="Times New Roman" w:cs="Times New Roman"/>
          <w:sz w:val="20"/>
          <w:szCs w:val="20"/>
          <w:lang w:val="en-GB"/>
        </w:rPr>
      </w:pPr>
      <w:r w:rsidRPr="00BD4619">
        <w:rPr>
          <w:rStyle w:val="Appelnotedebasdep"/>
          <w:rFonts w:ascii="Times New Roman" w:hAnsi="Times New Roman" w:cs="Times New Roman"/>
          <w:sz w:val="20"/>
          <w:szCs w:val="20"/>
        </w:rPr>
        <w:footnoteRef/>
      </w:r>
      <w:r w:rsidRPr="00BD4619">
        <w:rPr>
          <w:rFonts w:ascii="Times New Roman" w:hAnsi="Times New Roman" w:cs="Times New Roman"/>
          <w:sz w:val="20"/>
          <w:szCs w:val="20"/>
        </w:rPr>
        <w:t xml:space="preserve"> </w:t>
      </w:r>
      <w:r w:rsidRPr="00BD4619">
        <w:rPr>
          <w:rFonts w:ascii="Times New Roman" w:hAnsi="Times New Roman" w:cs="Times New Roman"/>
          <w:sz w:val="20"/>
          <w:szCs w:val="20"/>
          <w:lang w:val="en-GB"/>
        </w:rPr>
        <w:t>School of Economics and Centre for Behavioural and Experimental Social Science, University of East Anglia, University Park, Norwich NR4 7TJ (UK). Email: r.sugden@uea.ac.uk.</w:t>
      </w:r>
    </w:p>
  </w:footnote>
  <w:footnote w:id="4">
    <w:p w14:paraId="24012783" w14:textId="77777777" w:rsidR="006563A8" w:rsidRPr="00BD4619" w:rsidRDefault="006563A8" w:rsidP="006563A8">
      <w:pPr>
        <w:pStyle w:val="Notedebasdepage"/>
        <w:spacing w:after="120"/>
        <w:rPr>
          <w:rFonts w:ascii="Times New Roman" w:hAnsi="Times New Roman" w:cs="Times New Roman"/>
          <w:sz w:val="20"/>
          <w:szCs w:val="20"/>
          <w:lang w:val="en-GB"/>
        </w:rPr>
      </w:pPr>
      <w:r w:rsidRPr="00BD4619">
        <w:rPr>
          <w:rStyle w:val="Appelnotedebasdep"/>
          <w:rFonts w:ascii="Times New Roman" w:hAnsi="Times New Roman" w:cs="Times New Roman"/>
          <w:sz w:val="20"/>
          <w:szCs w:val="20"/>
        </w:rPr>
        <w:footnoteRef/>
      </w:r>
      <w:r w:rsidRPr="00BD4619">
        <w:rPr>
          <w:rFonts w:ascii="Times New Roman" w:hAnsi="Times New Roman" w:cs="Times New Roman"/>
          <w:sz w:val="20"/>
          <w:szCs w:val="20"/>
        </w:rPr>
        <w:t xml:space="preserve"> </w:t>
      </w:r>
      <w:r w:rsidRPr="00BD4619">
        <w:rPr>
          <w:rFonts w:ascii="Times New Roman" w:hAnsi="Times New Roman" w:cs="Times New Roman"/>
          <w:sz w:val="20"/>
          <w:szCs w:val="20"/>
          <w:lang w:val="en-GB"/>
        </w:rPr>
        <w:t>Nottingham University Business School, Jubilee Campus, Nottingham NG8 1BB (UK). Email: jonathan.tan@nottingham.ac.uk.</w:t>
      </w:r>
    </w:p>
  </w:footnote>
  <w:footnote w:id="5">
    <w:p w14:paraId="5B5580AA" w14:textId="77777777" w:rsidR="006563A8" w:rsidRPr="00BD4619" w:rsidRDefault="006563A8" w:rsidP="006563A8">
      <w:pPr>
        <w:pStyle w:val="Notedebasdepage"/>
        <w:spacing w:after="120"/>
        <w:rPr>
          <w:rFonts w:ascii="Times New Roman" w:hAnsi="Times New Roman" w:cs="Times New Roman"/>
          <w:sz w:val="20"/>
          <w:szCs w:val="20"/>
        </w:rPr>
      </w:pPr>
      <w:r w:rsidRPr="00BD4619">
        <w:rPr>
          <w:rStyle w:val="Appelnotedebasdep"/>
          <w:rFonts w:ascii="Times New Roman" w:hAnsi="Times New Roman" w:cs="Times New Roman"/>
          <w:sz w:val="20"/>
          <w:szCs w:val="20"/>
        </w:rPr>
        <w:footnoteRef/>
      </w:r>
      <w:r w:rsidRPr="00BD4619">
        <w:rPr>
          <w:rFonts w:ascii="Times New Roman" w:hAnsi="Times New Roman" w:cs="Times New Roman"/>
          <w:sz w:val="20"/>
          <w:szCs w:val="20"/>
        </w:rPr>
        <w:t xml:space="preserve"> Department of Economics, University of Bath, </w:t>
      </w:r>
      <w:proofErr w:type="spellStart"/>
      <w:r w:rsidRPr="00BD4619">
        <w:rPr>
          <w:rFonts w:ascii="Times New Roman" w:hAnsi="Times New Roman" w:cs="Times New Roman"/>
          <w:sz w:val="20"/>
          <w:szCs w:val="20"/>
        </w:rPr>
        <w:t>Claverton</w:t>
      </w:r>
      <w:proofErr w:type="spellEnd"/>
      <w:r w:rsidRPr="00BD4619">
        <w:rPr>
          <w:rFonts w:ascii="Times New Roman" w:hAnsi="Times New Roman" w:cs="Times New Roman"/>
          <w:sz w:val="20"/>
          <w:szCs w:val="20"/>
        </w:rPr>
        <w:t xml:space="preserve"> Down, Bath BA2 7AY (UK). Email: k.tsutsui@bath.ac.uk.</w:t>
      </w:r>
    </w:p>
    <w:p w14:paraId="7A35DCCF" w14:textId="77777777" w:rsidR="006563A8" w:rsidRPr="00BD4619" w:rsidRDefault="006563A8" w:rsidP="006563A8">
      <w:pPr>
        <w:pStyle w:val="Notedebasdepage"/>
        <w:spacing w:after="120"/>
        <w:rPr>
          <w:rFonts w:ascii="Times New Roman" w:hAnsi="Times New Roman" w:cs="Times New Roman"/>
          <w:sz w:val="20"/>
          <w:szCs w:val="20"/>
        </w:rPr>
      </w:pPr>
    </w:p>
    <w:p w14:paraId="7F64F658" w14:textId="77777777" w:rsidR="006563A8" w:rsidRPr="00BD4619" w:rsidRDefault="006563A8" w:rsidP="006563A8">
      <w:pPr>
        <w:pStyle w:val="Notedebasdepage"/>
        <w:spacing w:after="120"/>
        <w:rPr>
          <w:rFonts w:ascii="Times New Roman" w:hAnsi="Times New Roman" w:cs="Times New Roman"/>
          <w:sz w:val="20"/>
          <w:szCs w:val="20"/>
        </w:rPr>
      </w:pPr>
      <w:r w:rsidRPr="00BD4619">
        <w:rPr>
          <w:rFonts w:ascii="Times New Roman" w:hAnsi="Times New Roman" w:cs="Times New Roman"/>
          <w:sz w:val="20"/>
          <w:szCs w:val="20"/>
        </w:rPr>
        <w:t xml:space="preserve">The experimental work reported in this article was funded by the Economic and Social Research Council of the UK via the Network for Integrated </w:t>
      </w:r>
      <w:proofErr w:type="spellStart"/>
      <w:r w:rsidRPr="00BD4619">
        <w:rPr>
          <w:rFonts w:ascii="Times New Roman" w:hAnsi="Times New Roman" w:cs="Times New Roman"/>
          <w:sz w:val="20"/>
          <w:szCs w:val="20"/>
        </w:rPr>
        <w:t>Behavioural</w:t>
      </w:r>
      <w:proofErr w:type="spellEnd"/>
      <w:r w:rsidRPr="00BD4619">
        <w:rPr>
          <w:rFonts w:ascii="Times New Roman" w:hAnsi="Times New Roman" w:cs="Times New Roman"/>
          <w:sz w:val="20"/>
          <w:szCs w:val="20"/>
        </w:rPr>
        <w:t xml:space="preserve"> Science</w:t>
      </w:r>
      <w:r>
        <w:rPr>
          <w:rFonts w:ascii="Times New Roman" w:hAnsi="Times New Roman" w:cs="Times New Roman"/>
          <w:sz w:val="20"/>
          <w:szCs w:val="20"/>
        </w:rPr>
        <w:t xml:space="preserve"> (</w:t>
      </w:r>
      <w:r w:rsidRPr="00BD4619">
        <w:rPr>
          <w:rFonts w:ascii="Times New Roman" w:hAnsi="Times New Roman" w:cs="Times New Roman"/>
          <w:sz w:val="20"/>
          <w:szCs w:val="20"/>
        </w:rPr>
        <w:t xml:space="preserve">award </w:t>
      </w:r>
      <w:r>
        <w:rPr>
          <w:rFonts w:ascii="Times New Roman" w:hAnsi="Times New Roman" w:cs="Times New Roman"/>
          <w:sz w:val="20"/>
          <w:szCs w:val="20"/>
        </w:rPr>
        <w:t>N</w:t>
      </w:r>
      <w:r w:rsidRPr="00BD4619">
        <w:rPr>
          <w:rFonts w:ascii="Times New Roman" w:hAnsi="Times New Roman" w:cs="Times New Roman"/>
          <w:sz w:val="20"/>
          <w:szCs w:val="20"/>
        </w:rPr>
        <w:t>os.</w:t>
      </w:r>
      <w:r>
        <w:rPr>
          <w:rFonts w:ascii="Times New Roman" w:hAnsi="Times New Roman" w:cs="Times New Roman"/>
          <w:sz w:val="20"/>
          <w:szCs w:val="20"/>
        </w:rPr>
        <w:t xml:space="preserve"> </w:t>
      </w:r>
      <w:r w:rsidRPr="00B46AE0">
        <w:rPr>
          <w:rFonts w:ascii="Times New Roman" w:hAnsi="Times New Roman" w:cs="Times New Roman"/>
          <w:sz w:val="20"/>
          <w:szCs w:val="20"/>
        </w:rPr>
        <w:t>ES/K002201/1</w:t>
      </w:r>
      <w:r>
        <w:rPr>
          <w:rFonts w:ascii="Times New Roman" w:hAnsi="Times New Roman" w:cs="Times New Roman"/>
          <w:sz w:val="20"/>
          <w:szCs w:val="20"/>
        </w:rPr>
        <w:t xml:space="preserve"> and </w:t>
      </w:r>
      <w:r w:rsidRPr="00D37C0C">
        <w:rPr>
          <w:rFonts w:ascii="Times New Roman" w:hAnsi="Times New Roman" w:cs="Times New Roman"/>
          <w:sz w:val="20"/>
          <w:szCs w:val="20"/>
        </w:rPr>
        <w:t>ES/P008976/1</w:t>
      </w:r>
      <w:r>
        <w:rPr>
          <w:rFonts w:ascii="Times New Roman" w:hAnsi="Times New Roman" w:cs="Times New Roman"/>
          <w:sz w:val="20"/>
          <w:szCs w:val="20"/>
        </w:rPr>
        <w:t>)</w:t>
      </w:r>
      <w:r w:rsidRPr="00BD4619">
        <w:rPr>
          <w:rFonts w:ascii="Times New Roman" w:hAnsi="Times New Roman" w:cs="Times New Roman"/>
          <w:sz w:val="20"/>
          <w:szCs w:val="20"/>
        </w:rPr>
        <w:t xml:space="preserve">. </w:t>
      </w:r>
    </w:p>
    <w:p w14:paraId="5F4B85A1" w14:textId="77777777" w:rsidR="006563A8" w:rsidRPr="00BD4619" w:rsidRDefault="006563A8" w:rsidP="006563A8">
      <w:pPr>
        <w:pStyle w:val="Notedebasdepage"/>
        <w:spacing w:after="120"/>
        <w:rPr>
          <w:rFonts w:ascii="Times New Roman" w:hAnsi="Times New Roman" w:cs="Times New Roman"/>
          <w:sz w:val="20"/>
          <w:szCs w:val="20"/>
        </w:rPr>
      </w:pPr>
      <w:r w:rsidRPr="00BD4619">
        <w:rPr>
          <w:rFonts w:ascii="Times New Roman" w:hAnsi="Times New Roman" w:cs="Times New Roman"/>
          <w:sz w:val="20"/>
          <w:szCs w:val="20"/>
        </w:rPr>
        <w:t xml:space="preserve">Andrea </w:t>
      </w:r>
      <w:proofErr w:type="spellStart"/>
      <w:r w:rsidRPr="00BD4619">
        <w:rPr>
          <w:rFonts w:ascii="Times New Roman" w:hAnsi="Times New Roman" w:cs="Times New Roman"/>
          <w:sz w:val="20"/>
          <w:szCs w:val="20"/>
        </w:rPr>
        <w:t>Isoni</w:t>
      </w:r>
      <w:proofErr w:type="spellEnd"/>
      <w:r w:rsidRPr="00BD4619">
        <w:rPr>
          <w:rFonts w:ascii="Times New Roman" w:hAnsi="Times New Roman" w:cs="Times New Roman"/>
          <w:sz w:val="20"/>
          <w:szCs w:val="20"/>
        </w:rPr>
        <w:t xml:space="preserve"> and Robert </w:t>
      </w:r>
      <w:proofErr w:type="spellStart"/>
      <w:r w:rsidRPr="00BD4619">
        <w:rPr>
          <w:rFonts w:ascii="Times New Roman" w:hAnsi="Times New Roman" w:cs="Times New Roman"/>
          <w:sz w:val="20"/>
          <w:szCs w:val="20"/>
        </w:rPr>
        <w:t>Sugden</w:t>
      </w:r>
      <w:proofErr w:type="spellEnd"/>
      <w:r w:rsidRPr="00BD4619">
        <w:rPr>
          <w:rFonts w:ascii="Times New Roman" w:hAnsi="Times New Roman" w:cs="Times New Roman"/>
          <w:sz w:val="20"/>
          <w:szCs w:val="20"/>
        </w:rPr>
        <w:t xml:space="preserve"> have received funding from the European Research Council (ERC) under the European Union’s Horizon 2020 research and innovation </w:t>
      </w:r>
      <w:proofErr w:type="spellStart"/>
      <w:r w:rsidRPr="00BD4619">
        <w:rPr>
          <w:rFonts w:ascii="Times New Roman" w:hAnsi="Times New Roman" w:cs="Times New Roman"/>
          <w:sz w:val="20"/>
          <w:szCs w:val="20"/>
        </w:rPr>
        <w:t>programme</w:t>
      </w:r>
      <w:proofErr w:type="spellEnd"/>
      <w:r w:rsidRPr="00BD4619">
        <w:rPr>
          <w:rFonts w:ascii="Times New Roman" w:hAnsi="Times New Roman" w:cs="Times New Roman"/>
          <w:sz w:val="20"/>
          <w:szCs w:val="20"/>
        </w:rPr>
        <w:t xml:space="preserve">, grant agreement No. 670103. </w:t>
      </w:r>
    </w:p>
    <w:p w14:paraId="6F524E79" w14:textId="77777777" w:rsidR="006563A8" w:rsidRPr="00BD4619" w:rsidRDefault="006563A8" w:rsidP="006563A8">
      <w:pPr>
        <w:pStyle w:val="Notedebasdepage"/>
        <w:spacing w:after="120"/>
        <w:rPr>
          <w:rFonts w:ascii="Times New Roman" w:hAnsi="Times New Roman" w:cs="Times New Roman"/>
          <w:sz w:val="20"/>
          <w:szCs w:val="20"/>
          <w:lang w:val="en-GB"/>
        </w:rPr>
      </w:pPr>
      <w:r w:rsidRPr="00BD4619">
        <w:rPr>
          <w:rFonts w:ascii="Times New Roman" w:hAnsi="Times New Roman" w:cs="Times New Roman"/>
          <w:sz w:val="20"/>
          <w:szCs w:val="20"/>
        </w:rPr>
        <w:t>Approval for the experiments reported in this paper was obtained from the University of Warwick’s Humanities and Social Science Research Ethics Committee. The authors declare that they have no relevant or material financial interests that relate to the research described in this paper.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A8"/>
    <w:rsid w:val="00047355"/>
    <w:rsid w:val="002450D0"/>
    <w:rsid w:val="00485D9F"/>
    <w:rsid w:val="00585E51"/>
    <w:rsid w:val="006563A8"/>
    <w:rsid w:val="007C164E"/>
    <w:rsid w:val="00C11C71"/>
    <w:rsid w:val="00DD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5CE7"/>
  <w14:defaultImageDpi w14:val="32767"/>
  <w15:chartTrackingRefBased/>
  <w15:docId w15:val="{BD510649-EDCE-D84E-AD48-8E7B72DD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63A8"/>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563A8"/>
  </w:style>
  <w:style w:type="character" w:customStyle="1" w:styleId="NotedebasdepageCar">
    <w:name w:val="Note de bas de page Car"/>
    <w:basedOn w:val="Policepardfaut"/>
    <w:link w:val="Notedebasdepage"/>
    <w:uiPriority w:val="99"/>
    <w:rsid w:val="006563A8"/>
    <w:rPr>
      <w:lang w:val="en-US"/>
    </w:rPr>
  </w:style>
  <w:style w:type="character" w:styleId="Appelnotedebasdep">
    <w:name w:val="footnote reference"/>
    <w:basedOn w:val="Policepardfaut"/>
    <w:uiPriority w:val="99"/>
    <w:unhideWhenUsed/>
    <w:rsid w:val="006563A8"/>
    <w:rPr>
      <w:vertAlign w:val="superscript"/>
    </w:rPr>
  </w:style>
  <w:style w:type="character" w:styleId="Marquedecommentaire">
    <w:name w:val="annotation reference"/>
    <w:basedOn w:val="Policepardfaut"/>
    <w:uiPriority w:val="99"/>
    <w:semiHidden/>
    <w:unhideWhenUsed/>
    <w:rsid w:val="006563A8"/>
    <w:rPr>
      <w:sz w:val="18"/>
      <w:szCs w:val="18"/>
    </w:rPr>
  </w:style>
  <w:style w:type="paragraph" w:styleId="Commentaire">
    <w:name w:val="annotation text"/>
    <w:basedOn w:val="Normal"/>
    <w:link w:val="CommentaireCar"/>
    <w:uiPriority w:val="99"/>
    <w:semiHidden/>
    <w:unhideWhenUsed/>
    <w:rsid w:val="006563A8"/>
  </w:style>
  <w:style w:type="character" w:customStyle="1" w:styleId="CommentaireCar">
    <w:name w:val="Commentaire Car"/>
    <w:basedOn w:val="Policepardfaut"/>
    <w:link w:val="Commentaire"/>
    <w:uiPriority w:val="99"/>
    <w:semiHidden/>
    <w:rsid w:val="006563A8"/>
    <w:rPr>
      <w:lang w:val="en-US"/>
    </w:rPr>
  </w:style>
  <w:style w:type="paragraph" w:styleId="Textedebulles">
    <w:name w:val="Balloon Text"/>
    <w:basedOn w:val="Normal"/>
    <w:link w:val="TextedebullesCar"/>
    <w:uiPriority w:val="99"/>
    <w:semiHidden/>
    <w:unhideWhenUsed/>
    <w:rsid w:val="006563A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563A8"/>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Isoni, Andrea</dc:creator>
  <cp:keywords/>
  <dc:description/>
  <cp:lastModifiedBy>MONCELON Cecile</cp:lastModifiedBy>
  <cp:revision>2</cp:revision>
  <dcterms:created xsi:type="dcterms:W3CDTF">2023-01-04T09:44:00Z</dcterms:created>
  <dcterms:modified xsi:type="dcterms:W3CDTF">2023-01-04T09:44:00Z</dcterms:modified>
</cp:coreProperties>
</file>